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08BF" w14:textId="77777777" w:rsidR="009854B2" w:rsidRDefault="009854B2" w:rsidP="009854B2">
      <w:pPr>
        <w:tabs>
          <w:tab w:val="left" w:pos="-1440"/>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5" w:lineRule="auto"/>
        <w:ind w:left="-864" w:right="-864"/>
        <w:jc w:val="center"/>
        <w:rPr>
          <w:b/>
          <w:bCs/>
        </w:rPr>
      </w:pPr>
      <w:bookmarkStart w:id="0" w:name="_Hlk48717484"/>
      <w:r w:rsidRPr="00D07928">
        <w:rPr>
          <w:b/>
          <w:bCs/>
        </w:rPr>
        <w:t>AGENDA</w:t>
      </w:r>
    </w:p>
    <w:p w14:paraId="3D707921" w14:textId="77777777" w:rsidR="009854B2" w:rsidRPr="00D07928"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pPr>
    </w:p>
    <w:p w14:paraId="1EE3B6A4" w14:textId="77777777" w:rsidR="009854B2" w:rsidRPr="00E847B7"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rPr>
          <w:sz w:val="22"/>
          <w:szCs w:val="22"/>
        </w:rPr>
      </w:pPr>
    </w:p>
    <w:p w14:paraId="20E26847" w14:textId="350B0921" w:rsidR="009854B2"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r w:rsidRPr="00655A09">
        <w:rPr>
          <w:b/>
          <w:bCs/>
          <w:szCs w:val="24"/>
        </w:rPr>
        <w:t xml:space="preserve">Regular Meeting, </w:t>
      </w:r>
      <w:r w:rsidR="002C4711" w:rsidRPr="002C4711">
        <w:rPr>
          <w:b/>
          <w:bCs/>
          <w:color w:val="FF0000"/>
          <w:szCs w:val="24"/>
        </w:rPr>
        <w:t>TUESDAY</w:t>
      </w:r>
      <w:r w:rsidR="002C4711">
        <w:rPr>
          <w:b/>
          <w:bCs/>
          <w:szCs w:val="24"/>
        </w:rPr>
        <w:t xml:space="preserve">, </w:t>
      </w:r>
      <w:r w:rsidR="0054579E">
        <w:rPr>
          <w:b/>
          <w:bCs/>
          <w:szCs w:val="24"/>
        </w:rPr>
        <w:t>December</w:t>
      </w:r>
      <w:r w:rsidR="001927C9">
        <w:rPr>
          <w:b/>
          <w:bCs/>
          <w:szCs w:val="24"/>
        </w:rPr>
        <w:t xml:space="preserve"> 2</w:t>
      </w:r>
      <w:r w:rsidR="0054579E">
        <w:rPr>
          <w:b/>
          <w:bCs/>
          <w:szCs w:val="24"/>
        </w:rPr>
        <w:t>9</w:t>
      </w:r>
      <w:r w:rsidR="00F91191">
        <w:rPr>
          <w:b/>
          <w:bCs/>
          <w:szCs w:val="24"/>
        </w:rPr>
        <w:t>, 2020</w:t>
      </w:r>
      <w:r w:rsidRPr="00655A09">
        <w:rPr>
          <w:b/>
          <w:bCs/>
          <w:szCs w:val="24"/>
        </w:rPr>
        <w:t xml:space="preserve"> at </w:t>
      </w:r>
      <w:r w:rsidR="002C4711" w:rsidRPr="002C4711">
        <w:rPr>
          <w:b/>
          <w:bCs/>
          <w:szCs w:val="24"/>
        </w:rPr>
        <w:t>7:00</w:t>
      </w:r>
      <w:r w:rsidRPr="002C4711">
        <w:rPr>
          <w:b/>
          <w:bCs/>
          <w:szCs w:val="24"/>
        </w:rPr>
        <w:t xml:space="preserve"> </w:t>
      </w:r>
      <w:r w:rsidRPr="00655A09">
        <w:rPr>
          <w:b/>
          <w:bCs/>
          <w:szCs w:val="24"/>
        </w:rPr>
        <w:t>p.m.</w:t>
      </w:r>
    </w:p>
    <w:p w14:paraId="66B7E92B" w14:textId="77777777" w:rsidR="00781EF0" w:rsidRDefault="00781EF0" w:rsidP="00CD3928">
      <w:pPr>
        <w:tabs>
          <w:tab w:val="left" w:pos="720"/>
          <w:tab w:val="left" w:pos="1260"/>
        </w:tabs>
        <w:rPr>
          <w:rFonts w:ascii="Segoe UI" w:hAnsi="Segoe UI" w:cs="Segoe UI"/>
          <w:color w:val="000000"/>
          <w:sz w:val="27"/>
          <w:szCs w:val="27"/>
        </w:rPr>
      </w:pPr>
    </w:p>
    <w:p w14:paraId="28C73633" w14:textId="77777777" w:rsidR="009854B2" w:rsidRPr="00655A09"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p>
    <w:p w14:paraId="7D770429" w14:textId="77777777" w:rsidR="009854B2" w:rsidRPr="00655A09" w:rsidRDefault="009854B2" w:rsidP="009854B2">
      <w:pPr>
        <w:widowControl w:val="0"/>
        <w:numPr>
          <w:ilvl w:val="0"/>
          <w:numId w:val="1"/>
        </w:num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autoSpaceDE w:val="0"/>
        <w:autoSpaceDN w:val="0"/>
        <w:adjustRightInd w:val="0"/>
        <w:spacing w:line="215" w:lineRule="auto"/>
        <w:ind w:left="555" w:right="-540"/>
        <w:rPr>
          <w:b/>
          <w:bCs/>
          <w:szCs w:val="24"/>
        </w:rPr>
      </w:pPr>
      <w:r w:rsidRPr="00655A09">
        <w:rPr>
          <w:b/>
          <w:bCs/>
          <w:szCs w:val="24"/>
        </w:rPr>
        <w:t xml:space="preserve">   Pledge of Allegiance</w:t>
      </w:r>
    </w:p>
    <w:p w14:paraId="59E79D97" w14:textId="77777777" w:rsidR="009854B2" w:rsidRPr="00655A09" w:rsidRDefault="009854B2" w:rsidP="009854B2">
      <w:pPr>
        <w:tabs>
          <w:tab w:val="left" w:pos="-1116"/>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540" w:right="-540"/>
        <w:jc w:val="both"/>
        <w:rPr>
          <w:b/>
          <w:bCs/>
          <w:szCs w:val="24"/>
        </w:rPr>
      </w:pPr>
    </w:p>
    <w:p w14:paraId="25959E12" w14:textId="77777777" w:rsidR="009854B2" w:rsidRPr="00655A09" w:rsidRDefault="009854B2" w:rsidP="009854B2">
      <w:pPr>
        <w:widowControl w:val="0"/>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20" w:right="-540" w:hanging="720"/>
        <w:jc w:val="both"/>
        <w:rPr>
          <w:b/>
          <w:bCs/>
          <w:szCs w:val="24"/>
        </w:rPr>
      </w:pPr>
      <w:r w:rsidRPr="00655A09">
        <w:rPr>
          <w:b/>
          <w:bCs/>
          <w:szCs w:val="24"/>
        </w:rPr>
        <w:t>Roll Call</w:t>
      </w:r>
    </w:p>
    <w:p w14:paraId="77DDE7CF" w14:textId="77777777" w:rsidR="009854B2" w:rsidRPr="00655A09" w:rsidRDefault="009854B2" w:rsidP="009854B2">
      <w:pPr>
        <w:pStyle w:val="ListParagraph"/>
        <w:rPr>
          <w:b/>
          <w:bCs/>
        </w:rPr>
      </w:pPr>
    </w:p>
    <w:p w14:paraId="1712F726" w14:textId="77777777" w:rsidR="009854B2" w:rsidRPr="00655A09" w:rsidRDefault="009854B2" w:rsidP="009854B2">
      <w:pPr>
        <w:pStyle w:val="ListParagraph"/>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hanging="810"/>
        <w:jc w:val="both"/>
        <w:rPr>
          <w:b/>
          <w:bCs/>
        </w:rPr>
      </w:pPr>
      <w:r w:rsidRPr="00655A09">
        <w:rPr>
          <w:b/>
          <w:bCs/>
        </w:rPr>
        <w:t xml:space="preserve">Borough Resident/Taxpayer Comments </w:t>
      </w:r>
    </w:p>
    <w:p w14:paraId="4DA02586" w14:textId="77777777" w:rsidR="009854B2" w:rsidRPr="00655A09" w:rsidRDefault="009854B2" w:rsidP="009854B2">
      <w:pPr>
        <w:pStyle w:val="ListParagraph"/>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jc w:val="both"/>
        <w:rPr>
          <w:b/>
          <w:bCs/>
        </w:rPr>
      </w:pPr>
    </w:p>
    <w:p w14:paraId="13CC72C7" w14:textId="687368D5" w:rsidR="009854B2" w:rsidRDefault="009854B2" w:rsidP="0096169F">
      <w:pPr>
        <w:pStyle w:val="ListParagraph"/>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720" w:right="-540" w:hanging="699"/>
        <w:jc w:val="both"/>
        <w:rPr>
          <w:b/>
          <w:bCs/>
        </w:rPr>
      </w:pPr>
      <w:r w:rsidRPr="00264837">
        <w:rPr>
          <w:b/>
          <w:bCs/>
        </w:rPr>
        <w:t xml:space="preserve">Consider approval of minutes of the regular meeting </w:t>
      </w:r>
      <w:r w:rsidR="0054579E" w:rsidRPr="00264837">
        <w:rPr>
          <w:b/>
          <w:bCs/>
        </w:rPr>
        <w:t>November 24</w:t>
      </w:r>
      <w:r w:rsidR="00F91191" w:rsidRPr="00264837">
        <w:rPr>
          <w:b/>
          <w:bCs/>
        </w:rPr>
        <w:t xml:space="preserve">, </w:t>
      </w:r>
      <w:r w:rsidRPr="00264837">
        <w:rPr>
          <w:b/>
          <w:bCs/>
        </w:rPr>
        <w:t>2020</w:t>
      </w:r>
    </w:p>
    <w:p w14:paraId="6F152257" w14:textId="77777777" w:rsidR="00264837" w:rsidRPr="00264837" w:rsidRDefault="00264837" w:rsidP="00264837">
      <w:pPr>
        <w:pStyle w:val="ListParagraph"/>
        <w:rPr>
          <w:b/>
          <w:bCs/>
        </w:rPr>
      </w:pPr>
    </w:p>
    <w:p w14:paraId="503B6BB0" w14:textId="1E606853" w:rsidR="0053773C" w:rsidRPr="0053773C" w:rsidRDefault="009854B2" w:rsidP="0096169F">
      <w:pPr>
        <w:pStyle w:val="ListParagraph"/>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720" w:right="-540" w:hanging="699"/>
        <w:jc w:val="both"/>
      </w:pPr>
      <w:r w:rsidRPr="00264837">
        <w:rPr>
          <w:b/>
          <w:bCs/>
        </w:rPr>
        <w:t>Communications</w:t>
      </w:r>
    </w:p>
    <w:p w14:paraId="4E8C8B11" w14:textId="77777777" w:rsidR="0053773C" w:rsidRDefault="0053773C" w:rsidP="0053773C">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pPr>
    </w:p>
    <w:p w14:paraId="01F1D700" w14:textId="6E20185D" w:rsidR="0053773C" w:rsidRDefault="0053773C" w:rsidP="0053773C">
      <w:pPr>
        <w:pStyle w:val="ListParagraph"/>
        <w:numPr>
          <w:ilvl w:val="0"/>
          <w:numId w:val="13"/>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360"/>
        <w:jc w:val="both"/>
      </w:pPr>
      <w:r>
        <w:t xml:space="preserve">Resolution No. 25-2020, Council approval of a preliminary and final </w:t>
      </w:r>
      <w:r w:rsidR="00BE5E62">
        <w:t>subdivision</w:t>
      </w:r>
      <w:r>
        <w:t xml:space="preserve"> known as</w:t>
      </w:r>
      <w:r w:rsidR="00BE5E62">
        <w:t xml:space="preserve"> S-4-2020,</w:t>
      </w:r>
      <w:r>
        <w:t xml:space="preserve"> </w:t>
      </w:r>
      <w:proofErr w:type="spellStart"/>
      <w:r>
        <w:t>DePasquali</w:t>
      </w:r>
      <w:proofErr w:type="spellEnd"/>
      <w:r>
        <w:t xml:space="preserve"> Subdivision, approved on December 14, 2020.   </w:t>
      </w:r>
    </w:p>
    <w:p w14:paraId="6053A703" w14:textId="77777777" w:rsidR="0028320C" w:rsidRDefault="0028320C" w:rsidP="0028320C">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360"/>
        <w:jc w:val="both"/>
      </w:pPr>
    </w:p>
    <w:p w14:paraId="07C6BBD2" w14:textId="4AE6E127" w:rsidR="0028320C" w:rsidRPr="0053773C" w:rsidRDefault="0028320C" w:rsidP="0053773C">
      <w:pPr>
        <w:pStyle w:val="ListParagraph"/>
        <w:numPr>
          <w:ilvl w:val="0"/>
          <w:numId w:val="13"/>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360"/>
        <w:jc w:val="both"/>
      </w:pPr>
      <w:r>
        <w:t xml:space="preserve">Resolution No. 24-2020, Council approval of </w:t>
      </w:r>
      <w:r w:rsidR="009156DC">
        <w:t>a</w:t>
      </w:r>
      <w:r>
        <w:t xml:space="preserve"> preliminary land development known as PS-1-2020, Millstone Village, approved December 14, 2020.  </w:t>
      </w:r>
    </w:p>
    <w:p w14:paraId="10B17471" w14:textId="77777777" w:rsidR="00B060CA" w:rsidRPr="00655A09" w:rsidRDefault="00B060CA" w:rsidP="00B060CA">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szCs w:val="24"/>
        </w:rPr>
      </w:pPr>
    </w:p>
    <w:p w14:paraId="49EC8A38" w14:textId="2CD50825" w:rsidR="00B060CA" w:rsidRPr="0086479E" w:rsidRDefault="00BF217E" w:rsidP="00B060CA">
      <w:pPr>
        <w:pStyle w:val="ListParagraph"/>
        <w:numPr>
          <w:ilvl w:val="0"/>
          <w:numId w:val="13"/>
        </w:numPr>
        <w:tabs>
          <w:tab w:val="left" w:pos="-270"/>
          <w:tab w:val="left" w:pos="0"/>
          <w:tab w:val="left" w:pos="3600"/>
        </w:tabs>
        <w:spacing w:line="208" w:lineRule="auto"/>
        <w:ind w:right="360"/>
        <w:jc w:val="both"/>
        <w:rPr>
          <w:color w:val="000000"/>
        </w:rPr>
      </w:pPr>
      <w:bookmarkStart w:id="1" w:name="_Hlk56170975"/>
      <w:bookmarkStart w:id="2" w:name="_Hlk48717746"/>
      <w:r>
        <w:t>Facts and Conclusions</w:t>
      </w:r>
      <w:r w:rsidRPr="005F4980">
        <w:t xml:space="preserve"> for Zoning Hearing Board Appeal No. </w:t>
      </w:r>
      <w:r w:rsidRPr="008E4BC0">
        <w:rPr>
          <w:color w:val="000000"/>
        </w:rPr>
        <w:t>ZN-</w:t>
      </w:r>
      <w:r>
        <w:rPr>
          <w:color w:val="000000"/>
        </w:rPr>
        <w:t>21</w:t>
      </w:r>
      <w:r w:rsidRPr="008E4BC0">
        <w:rPr>
          <w:color w:val="000000"/>
        </w:rPr>
        <w:t xml:space="preserve">-2020 that was held on </w:t>
      </w:r>
      <w:r w:rsidR="0086479E">
        <w:rPr>
          <w:iCs/>
        </w:rPr>
        <w:t>December 10, 2020</w:t>
      </w:r>
      <w:r w:rsidR="00B060CA" w:rsidRPr="00B060CA">
        <w:rPr>
          <w:iCs/>
        </w:rPr>
        <w:t xml:space="preserve"> at 7:00 pm, regarding a request by</w:t>
      </w:r>
      <w:bookmarkEnd w:id="1"/>
      <w:r w:rsidR="00B060CA" w:rsidRPr="00B060CA">
        <w:rPr>
          <w:color w:val="000000"/>
        </w:rPr>
        <w:t xml:space="preserve"> Giuseppe and Gina </w:t>
      </w:r>
      <w:proofErr w:type="spellStart"/>
      <w:r w:rsidR="00B060CA" w:rsidRPr="00B060CA">
        <w:rPr>
          <w:color w:val="000000"/>
        </w:rPr>
        <w:t>Casamassa</w:t>
      </w:r>
      <w:proofErr w:type="spellEnd"/>
      <w:r w:rsidR="0086479E">
        <w:rPr>
          <w:color w:val="000000"/>
        </w:rPr>
        <w:t>,</w:t>
      </w:r>
      <w:r w:rsidR="00B060CA" w:rsidRPr="00B060CA">
        <w:rPr>
          <w:color w:val="000000"/>
        </w:rPr>
        <w:t xml:space="preserve"> 428 Spaniel Lane, Jefferson Hills, PA 15025, requesting a variance for their property, lot and block 562-J-20.  The property is zoned R-2, Low Density Residential District.  The appellants are requesting a variance to Zoning Ordinance 712, Section, 202.2.e – </w:t>
      </w:r>
      <w:r w:rsidR="00B060CA">
        <w:t>Front Yard Setbacks, applicants are requesting a front yard setback of 26’ for an existing front porch that was constructed without a Zoning Permit, rather than the required minimum setback of 35’.</w:t>
      </w:r>
      <w:r>
        <w:t xml:space="preserve">  </w:t>
      </w:r>
      <w:r w:rsidRPr="00BF217E">
        <w:rPr>
          <w:b/>
          <w:bCs/>
        </w:rPr>
        <w:t>VARIANCE WAS GRANTED</w:t>
      </w:r>
    </w:p>
    <w:p w14:paraId="2A5E052A" w14:textId="4D6DB443" w:rsidR="0086479E" w:rsidRDefault="0086479E" w:rsidP="0086479E">
      <w:pPr>
        <w:tabs>
          <w:tab w:val="left" w:pos="-270"/>
          <w:tab w:val="left" w:pos="0"/>
          <w:tab w:val="left" w:pos="3600"/>
        </w:tabs>
        <w:spacing w:line="208" w:lineRule="auto"/>
        <w:ind w:right="360"/>
        <w:jc w:val="both"/>
        <w:rPr>
          <w:color w:val="000000"/>
        </w:rPr>
      </w:pPr>
    </w:p>
    <w:p w14:paraId="1E211A4E" w14:textId="58EFC216" w:rsidR="00BF217E" w:rsidRPr="00E34E87" w:rsidRDefault="00BF217E" w:rsidP="00BF217E">
      <w:pPr>
        <w:pStyle w:val="ListParagraph"/>
        <w:numPr>
          <w:ilvl w:val="0"/>
          <w:numId w:val="13"/>
        </w:numPr>
        <w:tabs>
          <w:tab w:val="left" w:pos="-270"/>
          <w:tab w:val="left" w:pos="0"/>
          <w:tab w:val="left" w:pos="3600"/>
        </w:tabs>
        <w:spacing w:line="208" w:lineRule="auto"/>
        <w:ind w:right="360"/>
        <w:jc w:val="both"/>
        <w:rPr>
          <w:color w:val="000000"/>
        </w:rPr>
      </w:pPr>
      <w:r>
        <w:rPr>
          <w:iCs/>
        </w:rPr>
        <w:t xml:space="preserve">Facts and Conclusions for Zoning Hearing Board Appeal </w:t>
      </w:r>
      <w:r w:rsidR="005A3FB8" w:rsidRPr="00B060CA">
        <w:rPr>
          <w:iCs/>
        </w:rPr>
        <w:t>No</w:t>
      </w:r>
      <w:r w:rsidR="008C0FCB">
        <w:rPr>
          <w:iCs/>
        </w:rPr>
        <w:t>.</w:t>
      </w:r>
      <w:r w:rsidR="005A3FB8" w:rsidRPr="00B060CA">
        <w:rPr>
          <w:iCs/>
        </w:rPr>
        <w:t xml:space="preserve"> ZN-</w:t>
      </w:r>
      <w:r w:rsidR="005A3FB8">
        <w:rPr>
          <w:iCs/>
        </w:rPr>
        <w:t>22</w:t>
      </w:r>
      <w:r w:rsidR="005A3FB8" w:rsidRPr="00B060CA">
        <w:rPr>
          <w:iCs/>
        </w:rPr>
        <w:t xml:space="preserve">-2020 that </w:t>
      </w:r>
      <w:r>
        <w:rPr>
          <w:iCs/>
        </w:rPr>
        <w:t>was</w:t>
      </w:r>
      <w:r w:rsidR="005A3FB8" w:rsidRPr="00B060CA">
        <w:rPr>
          <w:iCs/>
        </w:rPr>
        <w:t xml:space="preserve"> held on </w:t>
      </w:r>
      <w:r w:rsidR="005A3FB8">
        <w:rPr>
          <w:iCs/>
        </w:rPr>
        <w:t>December 10, 2020</w:t>
      </w:r>
      <w:r w:rsidR="005A3FB8" w:rsidRPr="00B060CA">
        <w:rPr>
          <w:iCs/>
        </w:rPr>
        <w:t xml:space="preserve"> at 7:</w:t>
      </w:r>
      <w:r w:rsidR="005A3FB8">
        <w:rPr>
          <w:iCs/>
        </w:rPr>
        <w:t>30</w:t>
      </w:r>
      <w:r w:rsidR="005A3FB8" w:rsidRPr="00B060CA">
        <w:rPr>
          <w:iCs/>
        </w:rPr>
        <w:t xml:space="preserve"> pm, regarding a request by</w:t>
      </w:r>
      <w:r w:rsidR="005A3FB8" w:rsidRPr="005A3FB8">
        <w:rPr>
          <w:color w:val="000000"/>
        </w:rPr>
        <w:t xml:space="preserve"> Nathan </w:t>
      </w:r>
      <w:r w:rsidR="00205798" w:rsidRPr="005A3FB8">
        <w:rPr>
          <w:color w:val="000000"/>
        </w:rPr>
        <w:t>De</w:t>
      </w:r>
      <w:r w:rsidR="00205798">
        <w:rPr>
          <w:color w:val="000000"/>
        </w:rPr>
        <w:t>P</w:t>
      </w:r>
      <w:r w:rsidR="00205798" w:rsidRPr="005A3FB8">
        <w:rPr>
          <w:color w:val="000000"/>
        </w:rPr>
        <w:t>ierre</w:t>
      </w:r>
      <w:r w:rsidR="00205798">
        <w:rPr>
          <w:color w:val="000000"/>
        </w:rPr>
        <w:t>,</w:t>
      </w:r>
      <w:r w:rsidR="00205798" w:rsidRPr="005A3FB8">
        <w:rPr>
          <w:color w:val="000000"/>
        </w:rPr>
        <w:t xml:space="preserve"> 2084</w:t>
      </w:r>
      <w:r w:rsidR="005A3FB8" w:rsidRPr="005A3FB8">
        <w:rPr>
          <w:color w:val="000000"/>
        </w:rPr>
        <w:t xml:space="preserve"> Laurel Ridge Drive, Jefferson Hills, PA 15025, lot and block 768-H-3.  The property is zoned R-1, Residential-Agricultural District.  The appellant </w:t>
      </w:r>
      <w:r w:rsidR="002A424B">
        <w:rPr>
          <w:color w:val="000000"/>
        </w:rPr>
        <w:t>is</w:t>
      </w:r>
      <w:r w:rsidR="005A3FB8" w:rsidRPr="005A3FB8">
        <w:rPr>
          <w:color w:val="000000"/>
        </w:rPr>
        <w:t xml:space="preserve"> requesting a variance to Zoning Ordinance 712, Section, 902.9.c – Fences on Single Family Lots (Other than Swimming Pool Enclosures).  The ordinance states that fences (which are at least fifty percent (50% see-through) and which are not in excess of four (4) feet in height may be constructed in the rear and side yards if located at least one (1) foot off property line.  Appellant is requesting a five-foot (5’) fence in their rear and side yards without a pool or hot tub that will be 50% see-through.  </w:t>
      </w:r>
      <w:r w:rsidRPr="00BF217E">
        <w:rPr>
          <w:b/>
          <w:bCs/>
        </w:rPr>
        <w:t>VARIANCE WAS GRANTED</w:t>
      </w:r>
    </w:p>
    <w:p w14:paraId="6E0691C0" w14:textId="77777777" w:rsidR="00E34E87" w:rsidRPr="00E34E87" w:rsidRDefault="00E34E87" w:rsidP="00E34E87">
      <w:pPr>
        <w:pStyle w:val="ListParagraph"/>
        <w:rPr>
          <w:color w:val="000000"/>
        </w:rPr>
      </w:pPr>
    </w:p>
    <w:p w14:paraId="00F5BAA9" w14:textId="5F236921" w:rsidR="00E34E87" w:rsidRDefault="00E34E87" w:rsidP="00E34E87">
      <w:pPr>
        <w:tabs>
          <w:tab w:val="left" w:pos="-270"/>
          <w:tab w:val="left" w:pos="0"/>
          <w:tab w:val="left" w:pos="3600"/>
        </w:tabs>
        <w:spacing w:line="208" w:lineRule="auto"/>
        <w:ind w:right="360"/>
        <w:jc w:val="both"/>
        <w:rPr>
          <w:color w:val="000000"/>
        </w:rPr>
      </w:pPr>
    </w:p>
    <w:p w14:paraId="6C84F46C" w14:textId="77777777" w:rsidR="00E34E87" w:rsidRPr="00E34E87" w:rsidRDefault="00E34E87" w:rsidP="00E34E87">
      <w:pPr>
        <w:tabs>
          <w:tab w:val="left" w:pos="-270"/>
          <w:tab w:val="left" w:pos="0"/>
          <w:tab w:val="left" w:pos="3600"/>
        </w:tabs>
        <w:spacing w:line="208" w:lineRule="auto"/>
        <w:ind w:right="360"/>
        <w:jc w:val="both"/>
        <w:rPr>
          <w:color w:val="000000"/>
        </w:rPr>
      </w:pPr>
    </w:p>
    <w:p w14:paraId="76FAD762" w14:textId="77777777" w:rsidR="00BF217E" w:rsidRDefault="00BF217E" w:rsidP="00BF217E">
      <w:pPr>
        <w:tabs>
          <w:tab w:val="left" w:pos="-270"/>
          <w:tab w:val="left" w:pos="0"/>
          <w:tab w:val="left" w:pos="3600"/>
        </w:tabs>
        <w:spacing w:line="208" w:lineRule="auto"/>
        <w:ind w:right="360"/>
        <w:jc w:val="both"/>
        <w:rPr>
          <w:color w:val="000000"/>
        </w:rPr>
      </w:pPr>
    </w:p>
    <w:p w14:paraId="389E4C65" w14:textId="48A5E168" w:rsidR="00990D34" w:rsidRDefault="001C23EC" w:rsidP="00D73D28">
      <w:pPr>
        <w:pStyle w:val="ListParagraph"/>
        <w:numPr>
          <w:ilvl w:val="0"/>
          <w:numId w:val="13"/>
        </w:numPr>
        <w:tabs>
          <w:tab w:val="left" w:pos="-270"/>
          <w:tab w:val="left" w:pos="0"/>
          <w:tab w:val="left" w:pos="3600"/>
        </w:tabs>
        <w:spacing w:line="208" w:lineRule="auto"/>
        <w:ind w:right="360"/>
        <w:jc w:val="both"/>
        <w:rPr>
          <w:color w:val="000000"/>
        </w:rPr>
      </w:pPr>
      <w:r>
        <w:rPr>
          <w:color w:val="000000"/>
        </w:rPr>
        <w:lastRenderedPageBreak/>
        <w:t xml:space="preserve">Notice of a Public Hearing and </w:t>
      </w:r>
      <w:r w:rsidR="00BF217E" w:rsidRPr="0006209C">
        <w:rPr>
          <w:color w:val="000000"/>
        </w:rPr>
        <w:t xml:space="preserve">Facts and Conclusions </w:t>
      </w:r>
      <w:r>
        <w:rPr>
          <w:color w:val="000000"/>
        </w:rPr>
        <w:t xml:space="preserve">of the </w:t>
      </w:r>
      <w:r w:rsidR="00BF217E" w:rsidRPr="0006209C">
        <w:rPr>
          <w:color w:val="000000"/>
        </w:rPr>
        <w:t>Zoning Hearing Board Appeal</w:t>
      </w:r>
      <w:r w:rsidR="004D42DE" w:rsidRPr="0006209C">
        <w:rPr>
          <w:color w:val="000000"/>
        </w:rPr>
        <w:t xml:space="preserve"> No</w:t>
      </w:r>
      <w:r w:rsidR="00A66FB8" w:rsidRPr="0006209C">
        <w:rPr>
          <w:color w:val="000000"/>
        </w:rPr>
        <w:t>.</w:t>
      </w:r>
      <w:r w:rsidR="004D42DE" w:rsidRPr="0006209C">
        <w:rPr>
          <w:color w:val="000000"/>
        </w:rPr>
        <w:t xml:space="preserve"> ZN-23-2020 that </w:t>
      </w:r>
      <w:r w:rsidR="00BF217E" w:rsidRPr="0006209C">
        <w:rPr>
          <w:color w:val="000000"/>
        </w:rPr>
        <w:t>was</w:t>
      </w:r>
      <w:r w:rsidR="004D42DE" w:rsidRPr="0006209C">
        <w:rPr>
          <w:color w:val="000000"/>
        </w:rPr>
        <w:t xml:space="preserve"> held</w:t>
      </w:r>
      <w:r w:rsidR="00BF217E" w:rsidRPr="0006209C">
        <w:rPr>
          <w:color w:val="000000"/>
        </w:rPr>
        <w:t xml:space="preserve"> on</w:t>
      </w:r>
      <w:r w:rsidR="004D42DE" w:rsidRPr="0006209C">
        <w:rPr>
          <w:color w:val="000000"/>
        </w:rPr>
        <w:t xml:space="preserve"> December 22, 2020 at 7:00 pm, regarding a request by Robert Sheppard, 908 Gill Hall Road, Jefferson Hills, PA 15025, lot &amp; block 768-N-26, is requesting a variance to Zoning Ordinance 712, Section 1101.2, Enlargement or Expansion of a non-conforming structure. The property is zoned C-1, Highway Commercial District. Appellant is requesting to extend a nonconforming residential use in a C1 commercial district by constructing a detached garage on the property which will be used by the appellant for personal use rather than a commercial use. </w:t>
      </w:r>
    </w:p>
    <w:p w14:paraId="1238F1C1" w14:textId="77777777" w:rsidR="0006209C" w:rsidRPr="0006209C" w:rsidRDefault="0006209C" w:rsidP="0006209C">
      <w:pPr>
        <w:pStyle w:val="ListParagraph"/>
        <w:rPr>
          <w:color w:val="000000"/>
        </w:rPr>
      </w:pPr>
    </w:p>
    <w:p w14:paraId="7D6F89D1" w14:textId="6B21F0F3" w:rsidR="0077671F" w:rsidRPr="0006209C" w:rsidRDefault="00E43335" w:rsidP="00A75CC5">
      <w:pPr>
        <w:pStyle w:val="ListParagraph"/>
        <w:numPr>
          <w:ilvl w:val="0"/>
          <w:numId w:val="13"/>
        </w:numPr>
        <w:tabs>
          <w:tab w:val="left" w:pos="-270"/>
          <w:tab w:val="left" w:pos="0"/>
          <w:tab w:val="left" w:pos="3600"/>
        </w:tabs>
        <w:spacing w:line="208" w:lineRule="auto"/>
        <w:ind w:right="360"/>
        <w:jc w:val="both"/>
        <w:rPr>
          <w:color w:val="000000"/>
        </w:rPr>
      </w:pPr>
      <w:r>
        <w:rPr>
          <w:color w:val="000000"/>
        </w:rPr>
        <w:t xml:space="preserve">Notice of a Public Hearing and </w:t>
      </w:r>
      <w:r w:rsidR="00990D34" w:rsidRPr="0006209C">
        <w:rPr>
          <w:color w:val="000000"/>
        </w:rPr>
        <w:t xml:space="preserve">Facts and Conclusions </w:t>
      </w:r>
      <w:r>
        <w:rPr>
          <w:color w:val="000000"/>
        </w:rPr>
        <w:t xml:space="preserve">of the </w:t>
      </w:r>
      <w:r w:rsidR="00990D34" w:rsidRPr="0006209C">
        <w:rPr>
          <w:color w:val="000000"/>
        </w:rPr>
        <w:t>Zoning Hearing Board Appeal No. ZN-24-</w:t>
      </w:r>
      <w:r w:rsidR="00B2041E" w:rsidRPr="0006209C">
        <w:rPr>
          <w:color w:val="000000"/>
        </w:rPr>
        <w:t>2020 that was held on December 22, 2020 at 7:30pm, regarding a request by Jeffery</w:t>
      </w:r>
      <w:r w:rsidR="00990D34" w:rsidRPr="0006209C">
        <w:rPr>
          <w:color w:val="000000"/>
        </w:rPr>
        <w:t xml:space="preserve"> &amp; Joella </w:t>
      </w:r>
      <w:proofErr w:type="spellStart"/>
      <w:r w:rsidR="00990D34" w:rsidRPr="0006209C">
        <w:rPr>
          <w:color w:val="000000"/>
        </w:rPr>
        <w:t>Mang</w:t>
      </w:r>
      <w:proofErr w:type="spellEnd"/>
      <w:r w:rsidR="00990D34" w:rsidRPr="0006209C">
        <w:rPr>
          <w:color w:val="000000"/>
        </w:rPr>
        <w:t xml:space="preserve">, 104 Butternut Street, Jefferson Hills, PA 15025, requesting a variance for their property, lot and block 881-B-69.  The property is zoned R-4, High Density Residential District.  The appellants are requesting a variance to Zoning Ordinance 712, Section, 204.2.e – Front Yard Setbacks, applicants are requesting a front yard setback of 25’ feet, rather than the minimum 35’ setback to reduce the amount of fill required to establish a building pad at the proposed elevation </w:t>
      </w:r>
      <w:r w:rsidR="00990D34">
        <w:t>for a proposed detached garage.</w:t>
      </w:r>
      <w:r w:rsidR="0077671F">
        <w:t xml:space="preserve"> </w:t>
      </w:r>
    </w:p>
    <w:p w14:paraId="01C7C8FB" w14:textId="77777777" w:rsidR="0006209C" w:rsidRPr="0006209C" w:rsidRDefault="0006209C" w:rsidP="0006209C">
      <w:pPr>
        <w:pStyle w:val="ListParagraph"/>
        <w:tabs>
          <w:tab w:val="left" w:pos="-270"/>
          <w:tab w:val="left" w:pos="0"/>
          <w:tab w:val="left" w:pos="3600"/>
        </w:tabs>
        <w:spacing w:line="208" w:lineRule="auto"/>
        <w:ind w:left="1080" w:right="360"/>
        <w:jc w:val="both"/>
        <w:rPr>
          <w:color w:val="000000"/>
        </w:rPr>
      </w:pPr>
    </w:p>
    <w:bookmarkEnd w:id="2"/>
    <w:p w14:paraId="38FD3791" w14:textId="77777777" w:rsidR="009854B2" w:rsidRPr="00655A09" w:rsidRDefault="009854B2" w:rsidP="009854B2">
      <w:pPr>
        <w:tabs>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spacing w:line="213" w:lineRule="auto"/>
        <w:ind w:left="1170" w:hanging="1170"/>
        <w:jc w:val="both"/>
        <w:rPr>
          <w:bCs/>
          <w:szCs w:val="24"/>
        </w:rPr>
      </w:pPr>
      <w:r w:rsidRPr="00655A09">
        <w:rPr>
          <w:b/>
          <w:bCs/>
          <w:szCs w:val="24"/>
        </w:rPr>
        <w:t xml:space="preserve">6.   </w:t>
      </w:r>
      <w:r w:rsidRPr="00655A09">
        <w:rPr>
          <w:b/>
          <w:bCs/>
          <w:szCs w:val="24"/>
        </w:rPr>
        <w:tab/>
        <w:t>Pre-Application Advisory Presentations</w:t>
      </w:r>
    </w:p>
    <w:p w14:paraId="654995F5" w14:textId="77777777" w:rsidR="009854B2" w:rsidRPr="00655A09" w:rsidRDefault="009854B2" w:rsidP="009854B2">
      <w:pPr>
        <w:tabs>
          <w:tab w:val="left" w:pos="-1116"/>
          <w:tab w:val="left" w:pos="-90"/>
          <w:tab w:val="left" w:pos="180"/>
          <w:tab w:val="left" w:pos="720"/>
          <w:tab w:val="left" w:pos="117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450"/>
        <w:jc w:val="both"/>
        <w:rPr>
          <w:color w:val="000000"/>
          <w:szCs w:val="24"/>
        </w:rPr>
      </w:pPr>
      <w:r w:rsidRPr="00655A09">
        <w:rPr>
          <w:color w:val="000000"/>
          <w:szCs w:val="24"/>
        </w:rPr>
        <w:tab/>
      </w:r>
      <w:r w:rsidRPr="00655A09">
        <w:rPr>
          <w:color w:val="000000"/>
          <w:szCs w:val="24"/>
        </w:rPr>
        <w:tab/>
      </w:r>
    </w:p>
    <w:p w14:paraId="37C55B97" w14:textId="2F134B22" w:rsidR="00FB6A78" w:rsidRPr="00FB6A78" w:rsidRDefault="00FB6A78" w:rsidP="00FB6A78">
      <w:pPr>
        <w:tabs>
          <w:tab w:val="left" w:pos="-1116"/>
          <w:tab w:val="left" w:pos="-90"/>
          <w:tab w:val="left" w:pos="180"/>
          <w:tab w:val="left" w:pos="720"/>
          <w:tab w:val="left" w:pos="1170"/>
          <w:tab w:val="left" w:pos="162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Cs/>
          <w:szCs w:val="24"/>
        </w:rPr>
      </w:pPr>
      <w:r>
        <w:rPr>
          <w:b/>
          <w:bCs/>
          <w:szCs w:val="24"/>
        </w:rPr>
        <w:tab/>
      </w:r>
      <w:r>
        <w:rPr>
          <w:b/>
          <w:bCs/>
          <w:szCs w:val="24"/>
        </w:rPr>
        <w:tab/>
      </w:r>
      <w:r>
        <w:rPr>
          <w:b/>
          <w:bCs/>
          <w:szCs w:val="24"/>
        </w:rPr>
        <w:tab/>
      </w:r>
      <w:r w:rsidRPr="00FB6A78">
        <w:rPr>
          <w:bCs/>
          <w:szCs w:val="24"/>
        </w:rPr>
        <w:t>None</w:t>
      </w:r>
    </w:p>
    <w:p w14:paraId="5D58B48C" w14:textId="77777777" w:rsidR="00FB6A78" w:rsidRDefault="00FB6A78" w:rsidP="009854B2">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p>
    <w:p w14:paraId="08BB6469" w14:textId="3ED28AF9" w:rsidR="001456D5" w:rsidRDefault="009854B2" w:rsidP="00EF6D76">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r w:rsidRPr="00655A09">
        <w:rPr>
          <w:b/>
          <w:bCs/>
          <w:szCs w:val="24"/>
        </w:rPr>
        <w:t>7.</w:t>
      </w:r>
      <w:r w:rsidRPr="00655A09">
        <w:rPr>
          <w:b/>
          <w:bCs/>
          <w:szCs w:val="24"/>
        </w:rPr>
        <w:tab/>
        <w:t>Old Business</w:t>
      </w:r>
    </w:p>
    <w:p w14:paraId="7D3C2535" w14:textId="77777777" w:rsidR="000A60F9" w:rsidRDefault="000A60F9" w:rsidP="000A60F9">
      <w:pPr>
        <w:pStyle w:val="ListParagraph"/>
        <w:tabs>
          <w:tab w:val="left" w:pos="1170"/>
        </w:tabs>
        <w:ind w:left="1176"/>
        <w:jc w:val="both"/>
        <w:rPr>
          <w:b/>
          <w:bCs/>
        </w:rPr>
      </w:pPr>
    </w:p>
    <w:p w14:paraId="0182BD92" w14:textId="77777777" w:rsidR="00EF3D9A" w:rsidRPr="00CC7F37" w:rsidRDefault="00EF3D9A" w:rsidP="00EF3D9A">
      <w:pPr>
        <w:pStyle w:val="ListParagraph"/>
        <w:numPr>
          <w:ilvl w:val="0"/>
          <w:numId w:val="3"/>
        </w:numPr>
        <w:tabs>
          <w:tab w:val="left" w:pos="1170"/>
        </w:tabs>
        <w:jc w:val="both"/>
      </w:pPr>
      <w:bookmarkStart w:id="3" w:name="_Hlk51828852"/>
      <w:r w:rsidRPr="0079453F">
        <w:t xml:space="preserve">Consider </w:t>
      </w:r>
      <w:r>
        <w:t xml:space="preserve">a recommendation to Council </w:t>
      </w:r>
      <w:r w:rsidRPr="0079453F">
        <w:t xml:space="preserve">for </w:t>
      </w:r>
      <w:r>
        <w:t>a</w:t>
      </w:r>
      <w:r w:rsidRPr="0079453F">
        <w:t xml:space="preserve"> preliminary land development known as SP-4-2020 - Southwest</w:t>
      </w:r>
      <w:r>
        <w:t xml:space="preserve"> Greens – Century Drive, located at Century Drive, lot and blocks 1003-F-211, 1003-G-23 and 1003-L-62, owned by Southwest Green.  Property is zoned B-P.  Applicant is wishing to construct a prefabricated metal building with 1,250 square feet of office space and 2,500 square feet of warehouse space with associated parking, utility connections and stormwater control.  The layout has the potential to add another 1,250 square feet of office space and 1,250 square feet of warehouse.  </w:t>
      </w:r>
      <w:r w:rsidRPr="0030307A">
        <w:rPr>
          <w:b/>
          <w:bCs/>
        </w:rPr>
        <w:t>(</w:t>
      </w:r>
      <w:r>
        <w:rPr>
          <w:b/>
          <w:bCs/>
        </w:rPr>
        <w:t>End of the 90-Day Review Period is January 25, 2021)</w:t>
      </w:r>
    </w:p>
    <w:bookmarkEnd w:id="3"/>
    <w:p w14:paraId="7354212A" w14:textId="77777777" w:rsidR="00554AEC" w:rsidRPr="00554AEC" w:rsidRDefault="00554AEC" w:rsidP="00554AEC">
      <w:pPr>
        <w:pStyle w:val="ListParagraph"/>
        <w:rPr>
          <w:b/>
          <w:bCs/>
        </w:rPr>
      </w:pPr>
    </w:p>
    <w:p w14:paraId="7EB622AF" w14:textId="66018BF8" w:rsidR="001D1CA6" w:rsidRDefault="00086C55" w:rsidP="00086C55">
      <w:pPr>
        <w:pStyle w:val="ListParagraph"/>
        <w:numPr>
          <w:ilvl w:val="0"/>
          <w:numId w:val="3"/>
        </w:numPr>
        <w:rPr>
          <w:color w:val="000000"/>
        </w:rPr>
      </w:pPr>
      <w:bookmarkStart w:id="4" w:name="_Hlk51828879"/>
      <w:r>
        <w:rPr>
          <w:color w:val="000000"/>
        </w:rPr>
        <w:t>Progress report on consideration for recommendation of adoption 2018 International Property Maintenance Code to the Borough of Jefferson Hills Council.</w:t>
      </w:r>
    </w:p>
    <w:p w14:paraId="0C2EEF36" w14:textId="77777777" w:rsidR="00086C55" w:rsidRPr="00086C55" w:rsidRDefault="00086C55" w:rsidP="00086C55">
      <w:pPr>
        <w:pStyle w:val="ListParagraph"/>
        <w:rPr>
          <w:b/>
          <w:bCs/>
        </w:rPr>
      </w:pPr>
    </w:p>
    <w:bookmarkEnd w:id="4"/>
    <w:p w14:paraId="0DC838D5" w14:textId="1EE089A7" w:rsidR="009854B2"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8. </w:t>
      </w:r>
      <w:r w:rsidRPr="00655A09">
        <w:rPr>
          <w:b/>
          <w:bCs/>
          <w:szCs w:val="24"/>
        </w:rPr>
        <w:tab/>
        <w:t>New Business</w:t>
      </w:r>
    </w:p>
    <w:p w14:paraId="270D836B" w14:textId="117942EE" w:rsidR="005401A4" w:rsidRDefault="005401A4"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p>
    <w:p w14:paraId="47F93E35" w14:textId="449444F9" w:rsidR="00D631D8" w:rsidRPr="00C07E54" w:rsidRDefault="00D631D8" w:rsidP="00BD3B83">
      <w:pPr>
        <w:pStyle w:val="ListParagraph"/>
        <w:numPr>
          <w:ilvl w:val="0"/>
          <w:numId w:val="14"/>
        </w:numPr>
        <w:jc w:val="both"/>
        <w:rPr>
          <w:b/>
          <w:bCs/>
        </w:rPr>
      </w:pPr>
      <w:bookmarkStart w:id="5" w:name="_Hlk58919719"/>
      <w:r w:rsidRPr="00D631D8">
        <w:t xml:space="preserve">Consider recommendation for a preliminary </w:t>
      </w:r>
      <w:r w:rsidR="00BD3B83">
        <w:t xml:space="preserve">&amp; final </w:t>
      </w:r>
      <w:r w:rsidR="00176B85">
        <w:t xml:space="preserve">approval for a minor </w:t>
      </w:r>
      <w:r>
        <w:t>subdivision known as S-6-2020 – JMT Consolidation Plan</w:t>
      </w:r>
      <w:r w:rsidRPr="00D631D8">
        <w:t xml:space="preserve">, located at </w:t>
      </w:r>
      <w:r>
        <w:t>Wray Large Road</w:t>
      </w:r>
      <w:r w:rsidRPr="00D631D8">
        <w:t>, lot and block</w:t>
      </w:r>
      <w:r>
        <w:t>s</w:t>
      </w:r>
      <w:r w:rsidRPr="00D631D8">
        <w:t xml:space="preserve"> 76</w:t>
      </w:r>
      <w:r>
        <w:t>6</w:t>
      </w:r>
      <w:r w:rsidRPr="00D631D8">
        <w:t>-</w:t>
      </w:r>
      <w:r>
        <w:t>B</w:t>
      </w:r>
      <w:r w:rsidRPr="00D631D8">
        <w:t>-</w:t>
      </w:r>
      <w:r>
        <w:t>99 and 766-B-120</w:t>
      </w:r>
      <w:r w:rsidRPr="00D631D8">
        <w:t xml:space="preserve">, owned by </w:t>
      </w:r>
      <w:r>
        <w:t>JMT Renovations, LLC</w:t>
      </w:r>
      <w:r w:rsidRPr="00D631D8">
        <w:t xml:space="preserve">.  Property is zoned </w:t>
      </w:r>
      <w:r>
        <w:t>R-2</w:t>
      </w:r>
      <w:r w:rsidRPr="00D631D8">
        <w:t xml:space="preserve">.  Applicant wishes to </w:t>
      </w:r>
      <w:r>
        <w:t>combine two lots into one</w:t>
      </w:r>
      <w:r w:rsidRPr="00C07E54">
        <w:rPr>
          <w:b/>
          <w:bCs/>
        </w:rPr>
        <w:t xml:space="preserve">.  (End of the 90-Day Review Period is March 29, 2020) </w:t>
      </w:r>
    </w:p>
    <w:bookmarkEnd w:id="5"/>
    <w:p w14:paraId="11866275" w14:textId="6B7BD621" w:rsidR="00D52C21" w:rsidRDefault="00D52C21" w:rsidP="00D52C21">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pPr>
    </w:p>
    <w:p w14:paraId="3D5B94F0"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9.        </w:t>
      </w:r>
      <w:r w:rsidRPr="00655A09">
        <w:rPr>
          <w:b/>
          <w:bCs/>
          <w:szCs w:val="24"/>
        </w:rPr>
        <w:tab/>
        <w:t>Reports</w:t>
      </w:r>
    </w:p>
    <w:p w14:paraId="7D6D983F"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p>
    <w:p w14:paraId="323109A9" w14:textId="77777777" w:rsidR="004E27F1" w:rsidRPr="00CB13C6" w:rsidRDefault="004E27F1" w:rsidP="004E27F1">
      <w:pPr>
        <w:widowControl w:val="0"/>
        <w:numPr>
          <w:ilvl w:val="0"/>
          <w:numId w:val="5"/>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pPr>
      <w:r w:rsidRPr="00CB13C6">
        <w:t>Environmental Advisory Council – Thomas J. Donohue</w:t>
      </w:r>
    </w:p>
    <w:p w14:paraId="10F183BF" w14:textId="77777777" w:rsidR="009854B2" w:rsidRPr="00655A09" w:rsidRDefault="009854B2" w:rsidP="009854B2">
      <w:pPr>
        <w:widowControl w:val="0"/>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ind w:left="1080"/>
        <w:rPr>
          <w:szCs w:val="24"/>
        </w:rPr>
      </w:pPr>
    </w:p>
    <w:p w14:paraId="1C57F567" w14:textId="77777777" w:rsidR="009854B2" w:rsidRPr="00655A09" w:rsidRDefault="009854B2" w:rsidP="009854B2">
      <w:pPr>
        <w:tabs>
          <w:tab w:val="left" w:pos="-270"/>
          <w:tab w:val="left" w:pos="0"/>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10.</w:t>
      </w:r>
      <w:r w:rsidRPr="00655A09">
        <w:rPr>
          <w:b/>
          <w:bCs/>
          <w:szCs w:val="24"/>
        </w:rPr>
        <w:tab/>
        <w:t>General Business</w:t>
      </w:r>
    </w:p>
    <w:p w14:paraId="21C2078F"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Cs/>
          <w:szCs w:val="24"/>
        </w:rPr>
      </w:pPr>
      <w:bookmarkStart w:id="6" w:name="_GoBack"/>
      <w:bookmarkEnd w:id="6"/>
      <w:r w:rsidRPr="00655A09">
        <w:rPr>
          <w:b/>
          <w:bCs/>
          <w:szCs w:val="24"/>
        </w:rPr>
        <w:tab/>
      </w:r>
      <w:r w:rsidRPr="00655A09">
        <w:rPr>
          <w:bCs/>
          <w:szCs w:val="24"/>
        </w:rPr>
        <w:tab/>
        <w:t>None</w:t>
      </w:r>
      <w:r w:rsidRPr="00655A09">
        <w:rPr>
          <w:bCs/>
          <w:szCs w:val="24"/>
        </w:rPr>
        <w:tab/>
      </w:r>
    </w:p>
    <w:p w14:paraId="2BA8B438"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ab/>
      </w:r>
    </w:p>
    <w:p w14:paraId="42A20141" w14:textId="77777777" w:rsidR="004E6716" w:rsidRDefault="009854B2" w:rsidP="004E6716">
      <w:p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11.</w:t>
      </w:r>
      <w:r w:rsidRPr="00655A09">
        <w:rPr>
          <w:b/>
          <w:bCs/>
          <w:szCs w:val="24"/>
        </w:rPr>
        <w:tab/>
        <w:t xml:space="preserve">Reminder: Next Meeting to be </w:t>
      </w:r>
      <w:r w:rsidR="006D7753" w:rsidRPr="006D7753">
        <w:rPr>
          <w:b/>
          <w:bCs/>
          <w:color w:val="FF0000"/>
          <w:szCs w:val="24"/>
        </w:rPr>
        <w:t>Tuesday</w:t>
      </w:r>
      <w:r w:rsidRPr="00655A09">
        <w:rPr>
          <w:b/>
          <w:bCs/>
          <w:szCs w:val="24"/>
        </w:rPr>
        <w:t xml:space="preserve">, </w:t>
      </w:r>
      <w:r w:rsidR="0054579E">
        <w:rPr>
          <w:b/>
          <w:bCs/>
          <w:szCs w:val="24"/>
        </w:rPr>
        <w:t>January 26, 2021</w:t>
      </w:r>
    </w:p>
    <w:p w14:paraId="62D8FC6B" w14:textId="05B66DE1" w:rsidR="00BC3D53" w:rsidRPr="00655A09" w:rsidRDefault="009854B2" w:rsidP="004E6716">
      <w:p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szCs w:val="24"/>
        </w:rPr>
      </w:pPr>
      <w:r w:rsidRPr="00655A09">
        <w:rPr>
          <w:b/>
          <w:bCs/>
          <w:szCs w:val="24"/>
        </w:rPr>
        <w:t>12.</w:t>
      </w:r>
      <w:r w:rsidRPr="00655A09">
        <w:rPr>
          <w:b/>
          <w:bCs/>
          <w:szCs w:val="24"/>
        </w:rPr>
        <w:tab/>
        <w:t>Adjournment</w:t>
      </w:r>
      <w:r w:rsidRPr="00655A09">
        <w:rPr>
          <w:szCs w:val="24"/>
        </w:rPr>
        <w:tab/>
      </w:r>
      <w:bookmarkEnd w:id="0"/>
    </w:p>
    <w:sectPr w:rsidR="00BC3D53" w:rsidRPr="00655A09" w:rsidSect="006D2441">
      <w:headerReference w:type="default" r:id="rId8"/>
      <w:headerReference w:type="first" r:id="rId9"/>
      <w:pgSz w:w="12240" w:h="15840"/>
      <w:pgMar w:top="720" w:right="990" w:bottom="810" w:left="1440" w:header="288"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345C8" w14:textId="77777777" w:rsidR="00A35910" w:rsidRDefault="00A35910" w:rsidP="00F526D2">
      <w:r>
        <w:separator/>
      </w:r>
    </w:p>
  </w:endnote>
  <w:endnote w:type="continuationSeparator" w:id="0">
    <w:p w14:paraId="79118FEB" w14:textId="77777777" w:rsidR="00A35910" w:rsidRDefault="00A35910"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7979" w14:textId="77777777" w:rsidR="00A35910" w:rsidRDefault="00A35910" w:rsidP="00F526D2">
      <w:r>
        <w:separator/>
      </w:r>
    </w:p>
  </w:footnote>
  <w:footnote w:type="continuationSeparator" w:id="0">
    <w:p w14:paraId="43CC42DB" w14:textId="77777777" w:rsidR="00A35910" w:rsidRDefault="00A35910" w:rsidP="00F5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FEF" w14:textId="77777777" w:rsidR="0024798F" w:rsidRDefault="0024798F" w:rsidP="00740331">
    <w:pPr>
      <w:jc w:val="center"/>
      <w:rPr>
        <w:b/>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15A8" w14:textId="77777777" w:rsidR="00D81D8A" w:rsidRDefault="00D81D8A" w:rsidP="00D81D8A">
    <w:pPr>
      <w:jc w:val="center"/>
      <w:rPr>
        <w:b/>
        <w:sz w:val="40"/>
      </w:rPr>
    </w:pPr>
    <w:bookmarkStart w:id="7" w:name="_Hlk31264817"/>
    <w:bookmarkStart w:id="8" w:name="_Hlk31264818"/>
    <w:bookmarkStart w:id="9" w:name="_Hlk31265014"/>
    <w:bookmarkStart w:id="10" w:name="_Hlk31265015"/>
    <w:bookmarkStart w:id="11" w:name="_Hlk31265155"/>
    <w:bookmarkStart w:id="12" w:name="_Hlk31265156"/>
    <w:r>
      <w:rPr>
        <w:b/>
        <w:sz w:val="40"/>
      </w:rPr>
      <w:t>BOROUGH OF JEFFERSON HILLS</w:t>
    </w:r>
  </w:p>
  <w:p w14:paraId="17EB91B2"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14:paraId="43410DF7"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Karen Bucy</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Cmar</w:t>
    </w:r>
  </w:p>
  <w:p w14:paraId="31C18E54"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14:paraId="697DFEEF"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Pr>
        <w:sz w:val="20"/>
      </w:rPr>
      <w:t>BOROUGH MANAGER</w:t>
    </w:r>
  </w:p>
  <w:p w14:paraId="21AA0F89"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David T. Montgomery</w:t>
    </w:r>
    <w:r>
      <w:rPr>
        <w:sz w:val="20"/>
      </w:rPr>
      <w:tab/>
    </w:r>
    <w:r>
      <w:rPr>
        <w:sz w:val="20"/>
      </w:rPr>
      <w:tab/>
    </w:r>
    <w:r>
      <w:rPr>
        <w:sz w:val="20"/>
      </w:rPr>
      <w:tab/>
    </w:r>
    <w:r>
      <w:rPr>
        <w:sz w:val="20"/>
      </w:rPr>
      <w:tab/>
      <w:t xml:space="preserve">      </w:t>
    </w:r>
    <w:r>
      <w:rPr>
        <w:b/>
        <w:sz w:val="20"/>
      </w:rPr>
      <w:t>Fax: (412) 655-3143</w:t>
    </w:r>
    <w:r>
      <w:rPr>
        <w:sz w:val="20"/>
      </w:rPr>
      <w:tab/>
    </w:r>
    <w:r>
      <w:rPr>
        <w:sz w:val="20"/>
      </w:rPr>
      <w:tab/>
    </w:r>
    <w:r>
      <w:rPr>
        <w:sz w:val="20"/>
      </w:rPr>
      <w:tab/>
      <w:t xml:space="preserve">                         John P. Stinner  </w:t>
    </w:r>
  </w:p>
  <w:p w14:paraId="1422C627"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p>
  <w:p w14:paraId="15186F4E"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COUNCIL MEMBERS                                                                                                                                        FINANCE OFFICER</w:t>
    </w:r>
  </w:p>
  <w:p w14:paraId="6572D275"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Vickie </w:t>
    </w:r>
    <w:proofErr w:type="spellStart"/>
    <w:r>
      <w:rPr>
        <w:sz w:val="20"/>
      </w:rPr>
      <w:t>Ielase</w:t>
    </w:r>
    <w:proofErr w:type="spellEnd"/>
    <w:r>
      <w:rPr>
        <w:sz w:val="20"/>
      </w:rPr>
      <w:t xml:space="preserve">                                                                                                                                                       Jon A. Drager</w:t>
    </w:r>
  </w:p>
  <w:p w14:paraId="0100CB84"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Keith Reynolds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168C47D8"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Nicole Ruscitto                                                                                                                                                      ENGINEER             </w:t>
    </w:r>
  </w:p>
  <w:p w14:paraId="1EACE87D" w14:textId="77777777" w:rsidR="00D81D8A" w:rsidRPr="002E457E"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Francis L. </w:t>
    </w:r>
    <w:proofErr w:type="spellStart"/>
    <w:r>
      <w:rPr>
        <w:sz w:val="20"/>
      </w:rPr>
      <w:t>Sockman</w:t>
    </w:r>
    <w:proofErr w:type="spellEnd"/>
    <w:r>
      <w:rPr>
        <w:sz w:val="20"/>
      </w:rPr>
      <w:tab/>
    </w:r>
    <w:r>
      <w:rPr>
        <w:sz w:val="20"/>
      </w:rPr>
      <w:tab/>
    </w:r>
    <w:r>
      <w:rPr>
        <w:sz w:val="20"/>
      </w:rPr>
      <w:tab/>
    </w:r>
    <w:r>
      <w:rPr>
        <w:sz w:val="20"/>
      </w:rPr>
      <w:tab/>
    </w:r>
    <w:r>
      <w:rPr>
        <w:b/>
        <w:sz w:val="20"/>
      </w:rPr>
      <w:tab/>
    </w:r>
    <w:r>
      <w:rPr>
        <w:b/>
        <w:sz w:val="20"/>
      </w:rPr>
      <w:tab/>
    </w:r>
    <w:r>
      <w:rPr>
        <w:b/>
        <w:sz w:val="20"/>
      </w:rPr>
      <w:tab/>
      <w:t xml:space="preserve">                                                </w:t>
    </w:r>
    <w:r>
      <w:rPr>
        <w:sz w:val="20"/>
      </w:rPr>
      <w:t>Michael S. Glister, P.E.</w:t>
    </w:r>
    <w:r>
      <w:rPr>
        <w:b/>
        <w:sz w:val="20"/>
      </w:rPr>
      <w:t xml:space="preserve">         </w:t>
    </w:r>
  </w:p>
  <w:p w14:paraId="6A5FB92B"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Melissa Steffey</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754FA030" w14:textId="77777777" w:rsidR="00D81D8A" w:rsidRDefault="00D81D8A" w:rsidP="00D81D8A">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sidRPr="00740331">
      <w:tab/>
    </w:r>
    <w:r w:rsidRPr="00740331">
      <w:tab/>
    </w:r>
    <w:r w:rsidRPr="00740331">
      <w:tab/>
    </w:r>
    <w:r w:rsidRPr="00740331">
      <w:tab/>
    </w:r>
    <w:r w:rsidRPr="00740331">
      <w:tab/>
    </w:r>
    <w:r w:rsidRPr="00740331">
      <w:tab/>
    </w:r>
    <w:r w:rsidRPr="00740331">
      <w:tab/>
    </w:r>
    <w:r w:rsidRPr="00740331">
      <w:tab/>
    </w:r>
    <w:r w:rsidRPr="00740331">
      <w:tab/>
    </w:r>
    <w:r>
      <w:rPr>
        <w:sz w:val="20"/>
      </w:rPr>
      <w:t xml:space="preserve">                                                                   SOLICITOR</w:t>
    </w:r>
  </w:p>
  <w:p w14:paraId="0AC159D0" w14:textId="77777777" w:rsidR="00D81D8A" w:rsidRDefault="00D81D8A" w:rsidP="00D81D8A">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J. Deron Gabriel      </w:t>
    </w:r>
    <w:bookmarkEnd w:id="7"/>
    <w:bookmarkEnd w:id="8"/>
    <w:bookmarkEnd w:id="9"/>
    <w:bookmarkEnd w:id="10"/>
    <w:bookmarkEnd w:id="11"/>
    <w:bookmarkEnd w:id="12"/>
  </w:p>
  <w:p w14:paraId="0F509DAF" w14:textId="77777777" w:rsidR="0024798F" w:rsidRDefault="00247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C4"/>
    <w:multiLevelType w:val="hybridMultilevel"/>
    <w:tmpl w:val="CAD25810"/>
    <w:lvl w:ilvl="0" w:tplc="9EEAE8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1315"/>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51A31"/>
    <w:multiLevelType w:val="hybridMultilevel"/>
    <w:tmpl w:val="B0C2B828"/>
    <w:lvl w:ilvl="0" w:tplc="BF6ADE5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B140A5"/>
    <w:multiLevelType w:val="hybridMultilevel"/>
    <w:tmpl w:val="61349D8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524D86"/>
    <w:multiLevelType w:val="hybridMultilevel"/>
    <w:tmpl w:val="743C8F7A"/>
    <w:lvl w:ilvl="0" w:tplc="21309974">
      <w:start w:val="1"/>
      <w:numFmt w:val="decimal"/>
      <w:lvlText w:val="%1."/>
      <w:lvlJc w:val="left"/>
      <w:pPr>
        <w:ind w:left="576" w:hanging="555"/>
      </w:pPr>
      <w:rPr>
        <w:rFonts w:hint="default"/>
      </w:rPr>
    </w:lvl>
    <w:lvl w:ilvl="1" w:tplc="04090019">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5" w15:restartNumberingAfterBreak="0">
    <w:nsid w:val="2F773126"/>
    <w:multiLevelType w:val="hybridMultilevel"/>
    <w:tmpl w:val="75CC775A"/>
    <w:lvl w:ilvl="0" w:tplc="2662EE4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FAA0F0E"/>
    <w:multiLevelType w:val="hybridMultilevel"/>
    <w:tmpl w:val="1E7852B6"/>
    <w:lvl w:ilvl="0" w:tplc="71BA598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14EDE"/>
    <w:multiLevelType w:val="hybridMultilevel"/>
    <w:tmpl w:val="756A00CC"/>
    <w:lvl w:ilvl="0" w:tplc="CD9EDC70">
      <w:start w:val="1"/>
      <w:numFmt w:val="upperLetter"/>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24680"/>
    <w:multiLevelType w:val="hybridMultilevel"/>
    <w:tmpl w:val="16E4A34A"/>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41864"/>
    <w:multiLevelType w:val="hybridMultilevel"/>
    <w:tmpl w:val="76504244"/>
    <w:lvl w:ilvl="0" w:tplc="AA32A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247E8F"/>
    <w:multiLevelType w:val="hybridMultilevel"/>
    <w:tmpl w:val="46C66680"/>
    <w:lvl w:ilvl="0" w:tplc="16144388">
      <w:start w:val="5"/>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753E9D"/>
    <w:multiLevelType w:val="hybridMultilevel"/>
    <w:tmpl w:val="B9488BC0"/>
    <w:lvl w:ilvl="0" w:tplc="5DEA5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4A0792"/>
    <w:multiLevelType w:val="hybridMultilevel"/>
    <w:tmpl w:val="61CE70C8"/>
    <w:lvl w:ilvl="0" w:tplc="4FFCF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0"/>
  </w:num>
  <w:num w:numId="5">
    <w:abstractNumId w:val="11"/>
  </w:num>
  <w:num w:numId="6">
    <w:abstractNumId w:val="14"/>
  </w:num>
  <w:num w:numId="7">
    <w:abstractNumId w:val="7"/>
  </w:num>
  <w:num w:numId="8">
    <w:abstractNumId w:val="5"/>
  </w:num>
  <w:num w:numId="9">
    <w:abstractNumId w:val="2"/>
  </w:num>
  <w:num w:numId="10">
    <w:abstractNumId w:val="13"/>
  </w:num>
  <w:num w:numId="11">
    <w:abstractNumId w:val="9"/>
  </w:num>
  <w:num w:numId="12">
    <w:abstractNumId w:val="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CC"/>
    <w:rsid w:val="00000840"/>
    <w:rsid w:val="00023DA5"/>
    <w:rsid w:val="000247D1"/>
    <w:rsid w:val="00026AC8"/>
    <w:rsid w:val="00026B6C"/>
    <w:rsid w:val="0006209C"/>
    <w:rsid w:val="00063274"/>
    <w:rsid w:val="00065C63"/>
    <w:rsid w:val="000711DF"/>
    <w:rsid w:val="000713E2"/>
    <w:rsid w:val="00084A54"/>
    <w:rsid w:val="0008646C"/>
    <w:rsid w:val="00086C55"/>
    <w:rsid w:val="000A60F9"/>
    <w:rsid w:val="000A72AD"/>
    <w:rsid w:val="000B5900"/>
    <w:rsid w:val="000C2435"/>
    <w:rsid w:val="000C28F5"/>
    <w:rsid w:val="000C49EE"/>
    <w:rsid w:val="000F6E15"/>
    <w:rsid w:val="00102F90"/>
    <w:rsid w:val="00114C0F"/>
    <w:rsid w:val="00123D55"/>
    <w:rsid w:val="00134AEA"/>
    <w:rsid w:val="0014068C"/>
    <w:rsid w:val="001421C6"/>
    <w:rsid w:val="00142D05"/>
    <w:rsid w:val="001456D5"/>
    <w:rsid w:val="00161D3C"/>
    <w:rsid w:val="001642E4"/>
    <w:rsid w:val="00176B85"/>
    <w:rsid w:val="00185874"/>
    <w:rsid w:val="00185891"/>
    <w:rsid w:val="001927C9"/>
    <w:rsid w:val="00194A65"/>
    <w:rsid w:val="001B46AD"/>
    <w:rsid w:val="001C0870"/>
    <w:rsid w:val="001C23EC"/>
    <w:rsid w:val="001D1ACF"/>
    <w:rsid w:val="001D1CA6"/>
    <w:rsid w:val="001D5FB1"/>
    <w:rsid w:val="001E1FB9"/>
    <w:rsid w:val="00200B9C"/>
    <w:rsid w:val="00205798"/>
    <w:rsid w:val="00207178"/>
    <w:rsid w:val="002217E1"/>
    <w:rsid w:val="00222474"/>
    <w:rsid w:val="0024798F"/>
    <w:rsid w:val="002506E5"/>
    <w:rsid w:val="00260311"/>
    <w:rsid w:val="00261979"/>
    <w:rsid w:val="00264837"/>
    <w:rsid w:val="0028320C"/>
    <w:rsid w:val="002832D6"/>
    <w:rsid w:val="002A424B"/>
    <w:rsid w:val="002C3B4C"/>
    <w:rsid w:val="002C4711"/>
    <w:rsid w:val="002D4DD5"/>
    <w:rsid w:val="002E457E"/>
    <w:rsid w:val="002E4B33"/>
    <w:rsid w:val="0030307A"/>
    <w:rsid w:val="00303BF7"/>
    <w:rsid w:val="00306FD6"/>
    <w:rsid w:val="00331F54"/>
    <w:rsid w:val="00347422"/>
    <w:rsid w:val="003506AB"/>
    <w:rsid w:val="00360418"/>
    <w:rsid w:val="00386456"/>
    <w:rsid w:val="003A7CF2"/>
    <w:rsid w:val="003B29AF"/>
    <w:rsid w:val="003B2EB6"/>
    <w:rsid w:val="003D3906"/>
    <w:rsid w:val="003E1081"/>
    <w:rsid w:val="003E2377"/>
    <w:rsid w:val="00433523"/>
    <w:rsid w:val="00447D3F"/>
    <w:rsid w:val="00451887"/>
    <w:rsid w:val="004565B0"/>
    <w:rsid w:val="004607CB"/>
    <w:rsid w:val="00467EEA"/>
    <w:rsid w:val="004769D6"/>
    <w:rsid w:val="00483CB0"/>
    <w:rsid w:val="00490029"/>
    <w:rsid w:val="00496810"/>
    <w:rsid w:val="004B2BA6"/>
    <w:rsid w:val="004B7963"/>
    <w:rsid w:val="004C3FAE"/>
    <w:rsid w:val="004D1B1F"/>
    <w:rsid w:val="004D3F91"/>
    <w:rsid w:val="004D42DE"/>
    <w:rsid w:val="004D60E1"/>
    <w:rsid w:val="004E27F1"/>
    <w:rsid w:val="004E6716"/>
    <w:rsid w:val="004F730A"/>
    <w:rsid w:val="0051619F"/>
    <w:rsid w:val="0053042C"/>
    <w:rsid w:val="00534461"/>
    <w:rsid w:val="0053773C"/>
    <w:rsid w:val="005401A4"/>
    <w:rsid w:val="005405CC"/>
    <w:rsid w:val="00540926"/>
    <w:rsid w:val="0054579E"/>
    <w:rsid w:val="00554AEC"/>
    <w:rsid w:val="00576852"/>
    <w:rsid w:val="005821D2"/>
    <w:rsid w:val="00583FAA"/>
    <w:rsid w:val="00587A6D"/>
    <w:rsid w:val="005949C3"/>
    <w:rsid w:val="00595163"/>
    <w:rsid w:val="005A3FB8"/>
    <w:rsid w:val="005C4032"/>
    <w:rsid w:val="005E0C39"/>
    <w:rsid w:val="005E19ED"/>
    <w:rsid w:val="005E200D"/>
    <w:rsid w:val="005E48DD"/>
    <w:rsid w:val="005F4980"/>
    <w:rsid w:val="006006E6"/>
    <w:rsid w:val="00603241"/>
    <w:rsid w:val="0060577D"/>
    <w:rsid w:val="0061647E"/>
    <w:rsid w:val="00617356"/>
    <w:rsid w:val="00627A0A"/>
    <w:rsid w:val="00650DA1"/>
    <w:rsid w:val="00655A09"/>
    <w:rsid w:val="00671F51"/>
    <w:rsid w:val="006919D9"/>
    <w:rsid w:val="00694EFD"/>
    <w:rsid w:val="006A6030"/>
    <w:rsid w:val="006C0F1D"/>
    <w:rsid w:val="006D2441"/>
    <w:rsid w:val="006D7753"/>
    <w:rsid w:val="006F1320"/>
    <w:rsid w:val="006F5F37"/>
    <w:rsid w:val="00714B62"/>
    <w:rsid w:val="007367B8"/>
    <w:rsid w:val="007368F1"/>
    <w:rsid w:val="00737E6A"/>
    <w:rsid w:val="00740331"/>
    <w:rsid w:val="00743DC7"/>
    <w:rsid w:val="007522F0"/>
    <w:rsid w:val="00767D98"/>
    <w:rsid w:val="0077671F"/>
    <w:rsid w:val="00781EF0"/>
    <w:rsid w:val="0079453F"/>
    <w:rsid w:val="007A1994"/>
    <w:rsid w:val="007B5209"/>
    <w:rsid w:val="007E0853"/>
    <w:rsid w:val="007E5044"/>
    <w:rsid w:val="007F305E"/>
    <w:rsid w:val="007F6F02"/>
    <w:rsid w:val="008057E7"/>
    <w:rsid w:val="008123C7"/>
    <w:rsid w:val="00814572"/>
    <w:rsid w:val="00815638"/>
    <w:rsid w:val="00822348"/>
    <w:rsid w:val="0082534C"/>
    <w:rsid w:val="00825AEC"/>
    <w:rsid w:val="008470BB"/>
    <w:rsid w:val="0086479E"/>
    <w:rsid w:val="008672A5"/>
    <w:rsid w:val="00867D20"/>
    <w:rsid w:val="008741AB"/>
    <w:rsid w:val="0089147D"/>
    <w:rsid w:val="008C0FCB"/>
    <w:rsid w:val="008C34D9"/>
    <w:rsid w:val="008D18AB"/>
    <w:rsid w:val="008E164A"/>
    <w:rsid w:val="008E4BC0"/>
    <w:rsid w:val="008F7F33"/>
    <w:rsid w:val="009156DC"/>
    <w:rsid w:val="0091621B"/>
    <w:rsid w:val="00942B87"/>
    <w:rsid w:val="00944550"/>
    <w:rsid w:val="00953E94"/>
    <w:rsid w:val="00956A82"/>
    <w:rsid w:val="0096169F"/>
    <w:rsid w:val="00967705"/>
    <w:rsid w:val="009854B2"/>
    <w:rsid w:val="00990D34"/>
    <w:rsid w:val="00991335"/>
    <w:rsid w:val="00992568"/>
    <w:rsid w:val="00993E9C"/>
    <w:rsid w:val="009A3D9E"/>
    <w:rsid w:val="009B7443"/>
    <w:rsid w:val="009C4361"/>
    <w:rsid w:val="009E3DE8"/>
    <w:rsid w:val="009F3C8E"/>
    <w:rsid w:val="009F52F2"/>
    <w:rsid w:val="009F58CA"/>
    <w:rsid w:val="00A01528"/>
    <w:rsid w:val="00A05BB2"/>
    <w:rsid w:val="00A35910"/>
    <w:rsid w:val="00A63A7E"/>
    <w:rsid w:val="00A66FB8"/>
    <w:rsid w:val="00A76359"/>
    <w:rsid w:val="00A8088F"/>
    <w:rsid w:val="00A85D2E"/>
    <w:rsid w:val="00AC464E"/>
    <w:rsid w:val="00AD5876"/>
    <w:rsid w:val="00AE2121"/>
    <w:rsid w:val="00AF25D0"/>
    <w:rsid w:val="00AF2D03"/>
    <w:rsid w:val="00AF6F99"/>
    <w:rsid w:val="00B060CA"/>
    <w:rsid w:val="00B2041E"/>
    <w:rsid w:val="00B231FD"/>
    <w:rsid w:val="00B27800"/>
    <w:rsid w:val="00B30537"/>
    <w:rsid w:val="00B353CC"/>
    <w:rsid w:val="00B379D8"/>
    <w:rsid w:val="00B7053E"/>
    <w:rsid w:val="00BB3A85"/>
    <w:rsid w:val="00BC3D53"/>
    <w:rsid w:val="00BD3B83"/>
    <w:rsid w:val="00BE0097"/>
    <w:rsid w:val="00BE5E62"/>
    <w:rsid w:val="00BF217E"/>
    <w:rsid w:val="00C07E54"/>
    <w:rsid w:val="00C20937"/>
    <w:rsid w:val="00C50AFD"/>
    <w:rsid w:val="00C54C80"/>
    <w:rsid w:val="00C55E8F"/>
    <w:rsid w:val="00C661F4"/>
    <w:rsid w:val="00C6646D"/>
    <w:rsid w:val="00C71B81"/>
    <w:rsid w:val="00CC7F37"/>
    <w:rsid w:val="00CD32A7"/>
    <w:rsid w:val="00CD3928"/>
    <w:rsid w:val="00CE455D"/>
    <w:rsid w:val="00CE4910"/>
    <w:rsid w:val="00CF393B"/>
    <w:rsid w:val="00D16142"/>
    <w:rsid w:val="00D220CB"/>
    <w:rsid w:val="00D22EDB"/>
    <w:rsid w:val="00D31E8D"/>
    <w:rsid w:val="00D41FED"/>
    <w:rsid w:val="00D44AB6"/>
    <w:rsid w:val="00D52C21"/>
    <w:rsid w:val="00D631D8"/>
    <w:rsid w:val="00D6682D"/>
    <w:rsid w:val="00D67D03"/>
    <w:rsid w:val="00D75D4B"/>
    <w:rsid w:val="00D81D8A"/>
    <w:rsid w:val="00D94A56"/>
    <w:rsid w:val="00D9508B"/>
    <w:rsid w:val="00D9731B"/>
    <w:rsid w:val="00DC1406"/>
    <w:rsid w:val="00DC284E"/>
    <w:rsid w:val="00DD07D0"/>
    <w:rsid w:val="00DD10BC"/>
    <w:rsid w:val="00DF707C"/>
    <w:rsid w:val="00E22F35"/>
    <w:rsid w:val="00E34E87"/>
    <w:rsid w:val="00E43335"/>
    <w:rsid w:val="00E61E62"/>
    <w:rsid w:val="00E77A2D"/>
    <w:rsid w:val="00E9292C"/>
    <w:rsid w:val="00ED1998"/>
    <w:rsid w:val="00EF3D9A"/>
    <w:rsid w:val="00EF6D76"/>
    <w:rsid w:val="00F21015"/>
    <w:rsid w:val="00F526D2"/>
    <w:rsid w:val="00F660A4"/>
    <w:rsid w:val="00F901B9"/>
    <w:rsid w:val="00F91191"/>
    <w:rsid w:val="00F9599D"/>
    <w:rsid w:val="00F978CE"/>
    <w:rsid w:val="00FB6A78"/>
    <w:rsid w:val="00FD0EBE"/>
    <w:rsid w:val="00FD6131"/>
    <w:rsid w:val="00FE697D"/>
    <w:rsid w:val="00FE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DA94FF"/>
  <w15:docId w15:val="{1C0BCCEB-226F-4E6C-B8FD-8ACFC437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 w:type="paragraph" w:styleId="PlainText">
    <w:name w:val="Plain Text"/>
    <w:basedOn w:val="Normal"/>
    <w:link w:val="PlainTextChar"/>
    <w:uiPriority w:val="99"/>
    <w:semiHidden/>
    <w:unhideWhenUsed/>
    <w:rsid w:val="002071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7178"/>
    <w:rPr>
      <w:rFonts w:ascii="Calibri" w:eastAsiaTheme="minorHAnsi" w:hAnsi="Calibri" w:cstheme="minorBidi"/>
      <w:sz w:val="22"/>
      <w:szCs w:val="21"/>
    </w:rPr>
  </w:style>
  <w:style w:type="paragraph" w:styleId="ListParagraph">
    <w:name w:val="List Paragraph"/>
    <w:basedOn w:val="Normal"/>
    <w:uiPriority w:val="34"/>
    <w:qFormat/>
    <w:rsid w:val="009854B2"/>
    <w:pPr>
      <w:widowControl w:val="0"/>
      <w:autoSpaceDE w:val="0"/>
      <w:autoSpaceDN w:val="0"/>
      <w:adjustRightInd w:val="0"/>
      <w:ind w:left="720"/>
    </w:pPr>
    <w:rPr>
      <w:szCs w:val="24"/>
    </w:rPr>
  </w:style>
  <w:style w:type="paragraph" w:styleId="NoSpacing">
    <w:name w:val="No Spacing"/>
    <w:uiPriority w:val="1"/>
    <w:qFormat/>
    <w:rsid w:val="009854B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0586">
      <w:bodyDiv w:val="1"/>
      <w:marLeft w:val="0"/>
      <w:marRight w:val="0"/>
      <w:marTop w:val="0"/>
      <w:marBottom w:val="0"/>
      <w:divBdr>
        <w:top w:val="none" w:sz="0" w:space="0" w:color="auto"/>
        <w:left w:val="none" w:sz="0" w:space="0" w:color="auto"/>
        <w:bottom w:val="none" w:sz="0" w:space="0" w:color="auto"/>
        <w:right w:val="none" w:sz="0" w:space="0" w:color="auto"/>
      </w:divBdr>
    </w:div>
    <w:div w:id="1215580766">
      <w:bodyDiv w:val="1"/>
      <w:marLeft w:val="0"/>
      <w:marRight w:val="0"/>
      <w:marTop w:val="0"/>
      <w:marBottom w:val="0"/>
      <w:divBdr>
        <w:top w:val="none" w:sz="0" w:space="0" w:color="auto"/>
        <w:left w:val="none" w:sz="0" w:space="0" w:color="auto"/>
        <w:bottom w:val="none" w:sz="0" w:space="0" w:color="auto"/>
        <w:right w:val="none" w:sz="0" w:space="0" w:color="auto"/>
      </w:divBdr>
    </w:div>
    <w:div w:id="1813674043">
      <w:bodyDiv w:val="1"/>
      <w:marLeft w:val="0"/>
      <w:marRight w:val="0"/>
      <w:marTop w:val="0"/>
      <w:marBottom w:val="0"/>
      <w:divBdr>
        <w:top w:val="none" w:sz="0" w:space="0" w:color="auto"/>
        <w:left w:val="none" w:sz="0" w:space="0" w:color="auto"/>
        <w:bottom w:val="none" w:sz="0" w:space="0" w:color="auto"/>
        <w:right w:val="none" w:sz="0" w:space="0" w:color="auto"/>
      </w:divBdr>
    </w:div>
    <w:div w:id="1822623059">
      <w:bodyDiv w:val="1"/>
      <w:marLeft w:val="0"/>
      <w:marRight w:val="0"/>
      <w:marTop w:val="0"/>
      <w:marBottom w:val="0"/>
      <w:divBdr>
        <w:top w:val="none" w:sz="0" w:space="0" w:color="auto"/>
        <w:left w:val="none" w:sz="0" w:space="0" w:color="auto"/>
        <w:bottom w:val="none" w:sz="0" w:space="0" w:color="auto"/>
        <w:right w:val="none" w:sz="0" w:space="0" w:color="auto"/>
      </w:divBdr>
    </w:div>
    <w:div w:id="20236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0542-C046-448E-B385-262F9B27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752</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E Horvat</cp:lastModifiedBy>
  <cp:revision>40</cp:revision>
  <cp:lastPrinted>2020-12-15T15:40:00Z</cp:lastPrinted>
  <dcterms:created xsi:type="dcterms:W3CDTF">2020-12-15T13:34:00Z</dcterms:created>
  <dcterms:modified xsi:type="dcterms:W3CDTF">2020-12-18T17:45:00Z</dcterms:modified>
</cp:coreProperties>
</file>